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57" w:rsidRPr="00241757" w:rsidRDefault="00241757" w:rsidP="00241757">
      <w:pPr>
        <w:rPr>
          <w:rFonts w:ascii="Times New Roman" w:hAnsi="Times New Roman" w:cs="Times New Roman"/>
          <w:b/>
          <w:sz w:val="24"/>
          <w:szCs w:val="24"/>
        </w:rPr>
      </w:pPr>
      <w:r w:rsidRPr="00241757">
        <w:rPr>
          <w:rFonts w:ascii="Times New Roman" w:hAnsi="Times New Roman" w:cs="Times New Roman"/>
          <w:b/>
          <w:sz w:val="24"/>
          <w:szCs w:val="24"/>
        </w:rPr>
        <w:t xml:space="preserve">Программа "Комплексная путевка" (Общетерапевтическая) </w:t>
      </w:r>
    </w:p>
    <w:p w:rsidR="001E4A57" w:rsidRPr="00241757" w:rsidRDefault="00241757" w:rsidP="00241757">
      <w:pPr>
        <w:rPr>
          <w:rFonts w:ascii="Times New Roman" w:hAnsi="Times New Roman" w:cs="Times New Roman"/>
          <w:sz w:val="24"/>
          <w:szCs w:val="24"/>
        </w:rPr>
      </w:pPr>
      <w:r w:rsidRPr="0024175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Хр</w:t>
      </w:r>
      <w:proofErr w:type="gramStart"/>
      <w:r w:rsidRPr="002417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>иелонефрит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периодремиссии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>. </w:t>
      </w:r>
      <w:r w:rsidRPr="00241757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Хр</w:t>
      </w:r>
      <w:proofErr w:type="gramStart"/>
      <w:r w:rsidRPr="0024175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>истит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нетуберкулезного характера. </w:t>
      </w:r>
      <w:r w:rsidRPr="00241757">
        <w:rPr>
          <w:rFonts w:ascii="Times New Roman" w:hAnsi="Times New Roman" w:cs="Times New Roman"/>
          <w:sz w:val="24"/>
          <w:szCs w:val="24"/>
        </w:rPr>
        <w:br/>
        <w:t>3.Мочекаменная болезнь. </w:t>
      </w:r>
      <w:r w:rsidRPr="00241757">
        <w:rPr>
          <w:rFonts w:ascii="Times New Roman" w:hAnsi="Times New Roman" w:cs="Times New Roman"/>
          <w:sz w:val="24"/>
          <w:szCs w:val="24"/>
        </w:rPr>
        <w:br/>
        <w:t xml:space="preserve">4.Хр.простатит,уретрит, в том числе обусловленный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хламидиями,микоплазмой,уреаплазмой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>. </w:t>
      </w:r>
      <w:r w:rsidRPr="00241757">
        <w:rPr>
          <w:rFonts w:ascii="Times New Roman" w:hAnsi="Times New Roman" w:cs="Times New Roman"/>
          <w:sz w:val="24"/>
          <w:szCs w:val="24"/>
        </w:rPr>
        <w:br/>
        <w:t>5.Хр.воспалительные заболевания женской половой сферы в период ремиссии. </w:t>
      </w:r>
      <w:r w:rsidRPr="00241757">
        <w:rPr>
          <w:rFonts w:ascii="Times New Roman" w:hAnsi="Times New Roman" w:cs="Times New Roman"/>
          <w:sz w:val="24"/>
          <w:szCs w:val="24"/>
        </w:rPr>
        <w:br/>
        <w:t>6.Бесплодие-мужское,женское. </w:t>
      </w:r>
      <w:r w:rsidRPr="00241757">
        <w:rPr>
          <w:rFonts w:ascii="Times New Roman" w:hAnsi="Times New Roman" w:cs="Times New Roman"/>
          <w:sz w:val="24"/>
          <w:szCs w:val="24"/>
        </w:rPr>
        <w:br/>
        <w:t xml:space="preserve">7.Заболевания органов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пищеварения,печени,желчевыводящих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путей,поджелудочной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железы,кишечника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>. </w:t>
      </w:r>
      <w:r w:rsidRPr="00241757">
        <w:rPr>
          <w:rFonts w:ascii="Times New Roman" w:hAnsi="Times New Roman" w:cs="Times New Roman"/>
          <w:sz w:val="24"/>
          <w:szCs w:val="24"/>
        </w:rPr>
        <w:br/>
        <w:t>8.Болезни обмена веществ (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подагра,сахарный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диабет II типа, ожирение II- III ст.). </w:t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b/>
          <w:sz w:val="24"/>
          <w:szCs w:val="24"/>
        </w:rPr>
        <w:t>Противопоказания</w:t>
      </w:r>
      <w:proofErr w:type="gramStart"/>
      <w:r w:rsidRPr="00241757">
        <w:rPr>
          <w:rFonts w:ascii="Times New Roman" w:hAnsi="Times New Roman" w:cs="Times New Roman"/>
          <w:b/>
          <w:sz w:val="24"/>
          <w:szCs w:val="24"/>
        </w:rPr>
        <w:t> </w:t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>се заболевания в острой стадии, острые инфекционные заболевания до окончания срока изоляции, все венерические заболевания, кахексия любого происхождения, злокачественные новообразования, все заболевания и состояния, требующие стационарного лечения, эхинококк любой локализации, часто повторяющиеся или обильные кровотече6ния, беременность во все сроки, все формы туберкулеза в активной стадии. </w:t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b/>
          <w:sz w:val="24"/>
          <w:szCs w:val="24"/>
        </w:rPr>
        <w:t>Диагностические исследования</w:t>
      </w:r>
      <w:r w:rsidRPr="00241757">
        <w:rPr>
          <w:rFonts w:ascii="Times New Roman" w:hAnsi="Times New Roman" w:cs="Times New Roman"/>
          <w:sz w:val="24"/>
          <w:szCs w:val="24"/>
        </w:rPr>
        <w:t> </w:t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sz w:val="24"/>
          <w:szCs w:val="24"/>
        </w:rPr>
        <w:br/>
        <w:t>Доврачебный прием: измерение температуры, роста, массы тела. Прием лечащего врача по профилю заболевания (уролог, терапевт). Прием и консультации врачей узких специальностей (уролог, гинеколог, кардиолог). Диагностические обследования. Функциональная диагностика ЭКГ. УЗИ по профилю заболевания</w:t>
      </w:r>
      <w:proofErr w:type="gramStart"/>
      <w:r w:rsidRPr="002417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 xml:space="preserve"> Эндоскопические методы по медицинским показаниям.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Рентгендиагностика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по профилю заболевания по медицинским показаниям. </w:t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proofErr w:type="gramStart"/>
      <w:r w:rsidRPr="00241757">
        <w:rPr>
          <w:rFonts w:ascii="Times New Roman" w:hAnsi="Times New Roman" w:cs="Times New Roman"/>
          <w:b/>
          <w:sz w:val="24"/>
          <w:szCs w:val="24"/>
        </w:rPr>
        <w:t>Перечень процедур, которые входят в стоимость путевки </w:t>
      </w:r>
      <w:bookmarkEnd w:id="0"/>
      <w:r w:rsidRPr="00241757">
        <w:rPr>
          <w:rFonts w:ascii="Times New Roman" w:hAnsi="Times New Roman" w:cs="Times New Roman"/>
          <w:sz w:val="24"/>
          <w:szCs w:val="24"/>
        </w:rPr>
        <w:t>(Внимание!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757">
        <w:rPr>
          <w:rFonts w:ascii="Times New Roman" w:hAnsi="Times New Roman" w:cs="Times New Roman"/>
          <w:sz w:val="24"/>
          <w:szCs w:val="24"/>
        </w:rPr>
        <w:t>Виды и количество процедур определяются врачом санатория).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> </w:t>
      </w:r>
      <w:r w:rsidRPr="00241757">
        <w:rPr>
          <w:rFonts w:ascii="Times New Roman" w:hAnsi="Times New Roman" w:cs="Times New Roman"/>
          <w:sz w:val="24"/>
          <w:szCs w:val="24"/>
        </w:rPr>
        <w:br/>
      </w:r>
      <w:r w:rsidRPr="00241757">
        <w:rPr>
          <w:rFonts w:ascii="Times New Roman" w:hAnsi="Times New Roman" w:cs="Times New Roman"/>
          <w:sz w:val="24"/>
          <w:szCs w:val="24"/>
        </w:rPr>
        <w:br/>
        <w:t>Питьевое лечение минеральной водой 3 раза в сутки, минеральные ванны, лечебные души, грязелечение</w:t>
      </w:r>
      <w:proofErr w:type="gramStart"/>
      <w:r w:rsidRPr="002417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1757">
        <w:rPr>
          <w:rFonts w:ascii="Times New Roman" w:hAnsi="Times New Roman" w:cs="Times New Roman"/>
          <w:sz w:val="24"/>
          <w:szCs w:val="24"/>
        </w:rPr>
        <w:t xml:space="preserve"> аппаратная физиотерапия, сифонные промывания кишечника минеральной водой, лекарственные микроклизмы, гинекологические орошения минеральной водой,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инстиляция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по мед. показаниям, массаж ручной классический, лечебная физкультура, лечебная гимнастика в бассейне, массаж предстательной железы, групповая психотерапия,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десневой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душ или </w:t>
      </w:r>
      <w:proofErr w:type="spellStart"/>
      <w:r w:rsidRPr="00241757">
        <w:rPr>
          <w:rFonts w:ascii="Times New Roman" w:hAnsi="Times New Roman" w:cs="Times New Roman"/>
          <w:sz w:val="24"/>
          <w:szCs w:val="24"/>
        </w:rPr>
        <w:t>парадонтогрязь</w:t>
      </w:r>
      <w:proofErr w:type="spellEnd"/>
      <w:r w:rsidRPr="00241757">
        <w:rPr>
          <w:rFonts w:ascii="Times New Roman" w:hAnsi="Times New Roman" w:cs="Times New Roman"/>
          <w:sz w:val="24"/>
          <w:szCs w:val="24"/>
        </w:rPr>
        <w:t xml:space="preserve"> по назначению стоматолога, оказание экстренной помощи. </w:t>
      </w:r>
    </w:p>
    <w:sectPr w:rsidR="001E4A57" w:rsidRPr="0024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57"/>
    <w:rsid w:val="001E4A57"/>
    <w:rsid w:val="002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757"/>
  </w:style>
  <w:style w:type="character" w:styleId="a3">
    <w:name w:val="Hyperlink"/>
    <w:basedOn w:val="a0"/>
    <w:uiPriority w:val="99"/>
    <w:unhideWhenUsed/>
    <w:rsid w:val="00241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757"/>
  </w:style>
  <w:style w:type="character" w:styleId="a3">
    <w:name w:val="Hyperlink"/>
    <w:basedOn w:val="a0"/>
    <w:uiPriority w:val="99"/>
    <w:unhideWhenUsed/>
    <w:rsid w:val="00241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Laspi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2014-11-18T11:17:00Z</dcterms:created>
  <dcterms:modified xsi:type="dcterms:W3CDTF">2014-11-18T11:19:00Z</dcterms:modified>
</cp:coreProperties>
</file>