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57" w:rsidRPr="007A7EA0" w:rsidRDefault="007A7EA0" w:rsidP="007A7EA0">
      <w:pPr>
        <w:rPr>
          <w:rFonts w:ascii="Times New Roman" w:hAnsi="Times New Roman" w:cs="Times New Roman"/>
          <w:sz w:val="24"/>
          <w:szCs w:val="24"/>
        </w:rPr>
      </w:pPr>
      <w:r w:rsidRPr="007A7EA0">
        <w:rPr>
          <w:rFonts w:ascii="Times New Roman" w:hAnsi="Times New Roman" w:cs="Times New Roman"/>
          <w:b/>
          <w:sz w:val="24"/>
          <w:szCs w:val="24"/>
        </w:rPr>
        <w:t>Специальная программа «Тонус» в </w:t>
      </w:r>
      <w:hyperlink r:id="rId5" w:history="1">
        <w:r w:rsidRPr="007A7EA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им 30-летия Победы</w:t>
        </w:r>
      </w:hyperlink>
      <w:r w:rsidRPr="007A7EA0">
        <w:rPr>
          <w:rFonts w:ascii="Times New Roman" w:hAnsi="Times New Roman" w:cs="Times New Roman"/>
          <w:sz w:val="24"/>
          <w:szCs w:val="24"/>
        </w:rPr>
        <w:t> </w:t>
      </w:r>
      <w:r w:rsidRPr="007A7EA0">
        <w:rPr>
          <w:rFonts w:ascii="Times New Roman" w:hAnsi="Times New Roman" w:cs="Times New Roman"/>
          <w:sz w:val="24"/>
          <w:szCs w:val="24"/>
        </w:rPr>
        <w:br/>
      </w:r>
      <w:r w:rsidRPr="007A7EA0">
        <w:rPr>
          <w:rFonts w:ascii="Times New Roman" w:hAnsi="Times New Roman" w:cs="Times New Roman"/>
          <w:sz w:val="24"/>
          <w:szCs w:val="24"/>
        </w:rPr>
        <w:br/>
        <w:t xml:space="preserve">Главная задача программы – существенно улучшить качество жизни, вернуть былую силу и уверенность мужчине. По программе «Тонус» проводится лечение хронических заболеваний мужской половой сферы, мужского бесплодия,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эректильной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 дисфункции. Возможны варианты комбинации процедур с учетом физиологических возможностей Вашего организма. </w:t>
      </w:r>
      <w:r w:rsidRPr="007A7EA0">
        <w:rPr>
          <w:rFonts w:ascii="Times New Roman" w:hAnsi="Times New Roman" w:cs="Times New Roman"/>
          <w:sz w:val="24"/>
          <w:szCs w:val="24"/>
        </w:rPr>
        <w:br/>
        <w:t>1. Хронические простатиты в фазе ремиссии. </w:t>
      </w:r>
      <w:r w:rsidRPr="007A7EA0">
        <w:rPr>
          <w:rFonts w:ascii="Times New Roman" w:hAnsi="Times New Roman" w:cs="Times New Roman"/>
          <w:sz w:val="24"/>
          <w:szCs w:val="24"/>
        </w:rPr>
        <w:br/>
        <w:t xml:space="preserve">2. Хронические простатиты с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эректильной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 дисфункцией. </w:t>
      </w:r>
      <w:r w:rsidRPr="007A7EA0">
        <w:rPr>
          <w:rFonts w:ascii="Times New Roman" w:hAnsi="Times New Roman" w:cs="Times New Roman"/>
          <w:sz w:val="24"/>
          <w:szCs w:val="24"/>
        </w:rPr>
        <w:br/>
        <w:t>3. Хронические простатиты с ДГП 1 ст. </w:t>
      </w:r>
      <w:r w:rsidRPr="007A7EA0">
        <w:rPr>
          <w:rFonts w:ascii="Times New Roman" w:hAnsi="Times New Roman" w:cs="Times New Roman"/>
          <w:sz w:val="24"/>
          <w:szCs w:val="24"/>
        </w:rPr>
        <w:br/>
        <w:t>4. Хронические уретриты в фазе ремиссии. </w:t>
      </w:r>
      <w:r w:rsidRPr="007A7EA0">
        <w:rPr>
          <w:rFonts w:ascii="Times New Roman" w:hAnsi="Times New Roman" w:cs="Times New Roman"/>
          <w:sz w:val="24"/>
          <w:szCs w:val="24"/>
        </w:rPr>
        <w:br/>
        <w:t xml:space="preserve">5. Хронические везикулиты,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колликулиты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 в фазе ремиссии. </w:t>
      </w:r>
      <w:r w:rsidRPr="007A7EA0">
        <w:rPr>
          <w:rFonts w:ascii="Times New Roman" w:hAnsi="Times New Roman" w:cs="Times New Roman"/>
          <w:sz w:val="24"/>
          <w:szCs w:val="24"/>
        </w:rPr>
        <w:br/>
        <w:t>6. ДГП 1 ст. </w:t>
      </w:r>
      <w:r w:rsidRPr="007A7EA0">
        <w:rPr>
          <w:rFonts w:ascii="Times New Roman" w:hAnsi="Times New Roman" w:cs="Times New Roman"/>
          <w:sz w:val="24"/>
          <w:szCs w:val="24"/>
        </w:rPr>
        <w:br/>
        <w:t>7. Бесплодие. </w:t>
      </w:r>
      <w:r w:rsidRPr="007A7EA0">
        <w:rPr>
          <w:rFonts w:ascii="Times New Roman" w:hAnsi="Times New Roman" w:cs="Times New Roman"/>
          <w:sz w:val="24"/>
          <w:szCs w:val="24"/>
        </w:rPr>
        <w:br/>
      </w:r>
      <w:r w:rsidRPr="007A7EA0">
        <w:rPr>
          <w:rFonts w:ascii="Times New Roman" w:hAnsi="Times New Roman" w:cs="Times New Roman"/>
          <w:sz w:val="24"/>
          <w:szCs w:val="24"/>
        </w:rPr>
        <w:br/>
      </w:r>
      <w:r w:rsidRPr="007A7EA0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  <w:r w:rsidRPr="007A7EA0">
        <w:rPr>
          <w:rFonts w:ascii="Times New Roman" w:hAnsi="Times New Roman" w:cs="Times New Roman"/>
          <w:sz w:val="24"/>
          <w:szCs w:val="24"/>
        </w:rPr>
        <w:br/>
      </w:r>
      <w:r w:rsidRPr="007A7EA0">
        <w:rPr>
          <w:rFonts w:ascii="Times New Roman" w:hAnsi="Times New Roman" w:cs="Times New Roman"/>
          <w:sz w:val="24"/>
          <w:szCs w:val="24"/>
        </w:rPr>
        <w:br/>
        <w:t xml:space="preserve">Доброкачественная гиперплазия предстательной железы выше 2 степени, острая хроническая задержка мочи любой этиологии,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стиктуры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 уретры. </w:t>
      </w:r>
      <w:proofErr w:type="gramStart"/>
      <w:r w:rsidRPr="007A7EA0">
        <w:rPr>
          <w:rFonts w:ascii="Times New Roman" w:hAnsi="Times New Roman" w:cs="Times New Roman"/>
          <w:sz w:val="24"/>
          <w:szCs w:val="24"/>
        </w:rPr>
        <w:t>Все заболевания в острой стадии, острые инфекционные заболевания до окончания срока изоляции, все венерические заболевания, кахексия любого происхождения, злокачественные новообразования, все заболевания и состояния, требующие стационарного лечения, эхинококк любой локализации, часто повторяющиеся или обильные кровотече6ния, беременность во все сроки, все формы туберкулеза в активной стадии </w:t>
      </w:r>
      <w:r w:rsidRPr="007A7EA0">
        <w:rPr>
          <w:rFonts w:ascii="Times New Roman" w:hAnsi="Times New Roman" w:cs="Times New Roman"/>
          <w:sz w:val="24"/>
          <w:szCs w:val="24"/>
        </w:rPr>
        <w:br/>
      </w:r>
      <w:r w:rsidRPr="007A7EA0">
        <w:rPr>
          <w:rFonts w:ascii="Times New Roman" w:hAnsi="Times New Roman" w:cs="Times New Roman"/>
          <w:sz w:val="24"/>
          <w:szCs w:val="24"/>
        </w:rPr>
        <w:br/>
      </w:r>
      <w:r w:rsidRPr="007A7EA0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  <w:r w:rsidRPr="007A7EA0">
        <w:rPr>
          <w:rFonts w:ascii="Times New Roman" w:hAnsi="Times New Roman" w:cs="Times New Roman"/>
          <w:sz w:val="24"/>
          <w:szCs w:val="24"/>
        </w:rPr>
        <w:br/>
      </w:r>
      <w:r w:rsidRPr="007A7EA0">
        <w:rPr>
          <w:rFonts w:ascii="Times New Roman" w:hAnsi="Times New Roman" w:cs="Times New Roman"/>
          <w:sz w:val="24"/>
          <w:szCs w:val="24"/>
        </w:rPr>
        <w:br/>
        <w:t>Доврачебный прием: измерение температуры, роста, массы тела.</w:t>
      </w:r>
      <w:proofErr w:type="gramEnd"/>
      <w:r w:rsidRPr="007A7EA0">
        <w:rPr>
          <w:rFonts w:ascii="Times New Roman" w:hAnsi="Times New Roman" w:cs="Times New Roman"/>
          <w:sz w:val="24"/>
          <w:szCs w:val="24"/>
        </w:rPr>
        <w:t xml:space="preserve"> Прием врача уролога. Консультации специалистов (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, физиотерапевт, психотерапевт). Анализ </w:t>
      </w:r>
      <w:proofErr w:type="gramStart"/>
      <w:r w:rsidRPr="007A7EA0">
        <w:rPr>
          <w:rFonts w:ascii="Times New Roman" w:hAnsi="Times New Roman" w:cs="Times New Roman"/>
          <w:sz w:val="24"/>
          <w:szCs w:val="24"/>
        </w:rPr>
        <w:t>крашенного</w:t>
      </w:r>
      <w:proofErr w:type="gramEnd"/>
      <w:r w:rsidRPr="007A7EA0">
        <w:rPr>
          <w:rFonts w:ascii="Times New Roman" w:hAnsi="Times New Roman" w:cs="Times New Roman"/>
          <w:sz w:val="24"/>
          <w:szCs w:val="24"/>
        </w:rPr>
        <w:t xml:space="preserve"> мазка из уретры на микрофлору. Анализ соскоба из уретры на хламидиоз, микоплазмоз,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уреаплазмоз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. Иммуноферментные анализы на ЗППП, анализ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эякулята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, анализ крови, анализ мочи, анализ секрета предстательной железы, УЗИ предстательной железы, почек, мочевого пузыря, ТРУЗИ по показаниям,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>, ЭКГ, РЭГ. </w:t>
      </w:r>
      <w:r w:rsidRPr="007A7EA0">
        <w:rPr>
          <w:rFonts w:ascii="Times New Roman" w:hAnsi="Times New Roman" w:cs="Times New Roman"/>
          <w:sz w:val="24"/>
          <w:szCs w:val="24"/>
        </w:rPr>
        <w:br/>
      </w:r>
      <w:r w:rsidRPr="007A7EA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proofErr w:type="gramStart"/>
      <w:r w:rsidRPr="007A7EA0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7A7EA0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7A7EA0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7A7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EA0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  <w:r w:rsidRPr="007A7EA0">
        <w:rPr>
          <w:rFonts w:ascii="Times New Roman" w:hAnsi="Times New Roman" w:cs="Times New Roman"/>
          <w:sz w:val="24"/>
          <w:szCs w:val="24"/>
        </w:rPr>
        <w:t> </w:t>
      </w:r>
      <w:r w:rsidRPr="007A7EA0">
        <w:rPr>
          <w:rFonts w:ascii="Times New Roman" w:hAnsi="Times New Roman" w:cs="Times New Roman"/>
          <w:sz w:val="24"/>
          <w:szCs w:val="24"/>
        </w:rPr>
        <w:br/>
      </w:r>
      <w:r w:rsidRPr="007A7EA0">
        <w:rPr>
          <w:rFonts w:ascii="Times New Roman" w:hAnsi="Times New Roman" w:cs="Times New Roman"/>
          <w:sz w:val="24"/>
          <w:szCs w:val="24"/>
        </w:rPr>
        <w:br/>
        <w:t xml:space="preserve">Питьевое лечение минеральной водой 3 раза в сутки, минеральные ванны, лечебные души, грязелечение, аппаратная физиотерапия, лекарственные микроклизмы,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инстиляция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 по мед. показаниям, массаж ручной классический, лечебная физкультура, лечебная гимнастика в бассейне, массаж предстательной железы, групповая психотерапия,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туширование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 семенного бугорка ( по показаниям), тампонада уретры (по показаниям), грязевые ректальные тампоны, специализированные урологические лечебные методы (1 вид), лечение аппаратами</w:t>
      </w:r>
      <w:proofErr w:type="gramStart"/>
      <w:r w:rsidRPr="007A7EA0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7A7EA0">
        <w:rPr>
          <w:rFonts w:ascii="Times New Roman" w:hAnsi="Times New Roman" w:cs="Times New Roman"/>
          <w:sz w:val="24"/>
          <w:szCs w:val="24"/>
        </w:rPr>
        <w:t xml:space="preserve">рило,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Андрогин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EA0">
        <w:rPr>
          <w:rFonts w:ascii="Times New Roman" w:hAnsi="Times New Roman" w:cs="Times New Roman"/>
          <w:sz w:val="24"/>
          <w:szCs w:val="24"/>
        </w:rPr>
        <w:t>Яровит</w:t>
      </w:r>
      <w:proofErr w:type="spellEnd"/>
      <w:r w:rsidRPr="007A7EA0">
        <w:rPr>
          <w:rFonts w:ascii="Times New Roman" w:hAnsi="Times New Roman" w:cs="Times New Roman"/>
          <w:sz w:val="24"/>
          <w:szCs w:val="24"/>
        </w:rPr>
        <w:t>, оказание экстренной медпомощи. </w:t>
      </w:r>
    </w:p>
    <w:sectPr w:rsidR="001E4A57" w:rsidRPr="007A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A0"/>
    <w:rsid w:val="001E4A57"/>
    <w:rsid w:val="007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EA0"/>
  </w:style>
  <w:style w:type="character" w:styleId="a3">
    <w:name w:val="Hyperlink"/>
    <w:basedOn w:val="a0"/>
    <w:uiPriority w:val="99"/>
    <w:unhideWhenUsed/>
    <w:rsid w:val="007A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EA0"/>
  </w:style>
  <w:style w:type="character" w:styleId="a3">
    <w:name w:val="Hyperlink"/>
    <w:basedOn w:val="a0"/>
    <w:uiPriority w:val="99"/>
    <w:unhideWhenUsed/>
    <w:rsid w:val="007A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30_letiya_pobe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>Laspi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2014-11-18T11:17:00Z</dcterms:created>
  <dcterms:modified xsi:type="dcterms:W3CDTF">2014-11-18T11:20:00Z</dcterms:modified>
</cp:coreProperties>
</file>